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128" w:rsidRPr="00321128" w:rsidRDefault="00321128" w:rsidP="00321128">
      <w:pPr>
        <w:spacing w:after="0" w:line="240" w:lineRule="auto"/>
        <w:rPr>
          <w:rFonts w:ascii="Arial" w:eastAsia="Times New Roman" w:hAnsi="Arial" w:cs="Arial"/>
          <w:sz w:val="24"/>
          <w:szCs w:val="24"/>
        </w:rPr>
      </w:pPr>
      <w:r w:rsidRPr="00321128">
        <w:rPr>
          <w:rFonts w:ascii="Arial" w:eastAsia="Times New Roman" w:hAnsi="Arial" w:cs="Arial"/>
          <w:sz w:val="24"/>
          <w:szCs w:val="24"/>
        </w:rPr>
        <w:t> </w:t>
      </w:r>
    </w:p>
    <w:p w:rsidR="00321128" w:rsidRPr="00321128" w:rsidRDefault="00321128" w:rsidP="00321128">
      <w:pPr>
        <w:spacing w:after="0" w:line="240" w:lineRule="auto"/>
        <w:rPr>
          <w:rFonts w:ascii="Arial" w:eastAsia="Times New Roman" w:hAnsi="Arial" w:cs="Arial"/>
          <w:sz w:val="24"/>
          <w:szCs w:val="24"/>
        </w:rPr>
      </w:pPr>
      <w:r w:rsidRPr="00321128">
        <w:rPr>
          <w:rFonts w:ascii="Arial" w:eastAsia="Times New Roman" w:hAnsi="Arial" w:cs="Arial"/>
          <w:sz w:val="20"/>
          <w:szCs w:val="20"/>
        </w:rPr>
        <w:t>_________________________________________________</w:t>
      </w:r>
    </w:p>
    <w:p w:rsidR="00321128" w:rsidRPr="00321128" w:rsidRDefault="00321128" w:rsidP="00321128">
      <w:pPr>
        <w:spacing w:after="0" w:line="240" w:lineRule="auto"/>
        <w:jc w:val="both"/>
        <w:rPr>
          <w:rFonts w:ascii="Times New Roman" w:eastAsia="Times New Roman" w:hAnsi="Times New Roman" w:cs="Times New Roman"/>
          <w:sz w:val="24"/>
          <w:szCs w:val="24"/>
        </w:rPr>
      </w:pPr>
      <w:r w:rsidRPr="00321128">
        <w:rPr>
          <w:rFonts w:ascii="Arial" w:eastAsia="Times New Roman" w:hAnsi="Arial" w:cs="Arial"/>
          <w:b/>
          <w:bCs/>
          <w:sz w:val="24"/>
          <w:szCs w:val="24"/>
        </w:rPr>
        <w:t> Notice no</w:t>
      </w:r>
      <w:r w:rsidRPr="00321128">
        <w:rPr>
          <w:rFonts w:ascii="Times New Roman" w:eastAsia="Times New Roman" w:hAnsi="Times New Roman" w:cs="Times New Roman"/>
          <w:b/>
          <w:bCs/>
          <w:sz w:val="24"/>
          <w:szCs w:val="24"/>
        </w:rPr>
        <w:t xml:space="preserve">:  </w:t>
      </w:r>
      <w:r w:rsidRPr="00321128">
        <w:rPr>
          <w:rFonts w:ascii="Arial" w:hAnsi="Arial" w:cs="Arial"/>
          <w:b/>
          <w:bCs/>
          <w:sz w:val="24"/>
          <w:szCs w:val="24"/>
        </w:rPr>
        <w:t>ISE/004/11-12</w:t>
      </w:r>
      <w:r w:rsidRPr="00321128">
        <w:rPr>
          <w:rFonts w:ascii="Arial" w:hAnsi="Arial" w:cs="Arial"/>
          <w:b/>
          <w:bCs/>
          <w:sz w:val="16"/>
        </w:rPr>
        <w:t> </w:t>
      </w:r>
      <w:r w:rsidRPr="00321128">
        <w:rPr>
          <w:rFonts w:ascii="Arial" w:hAnsi="Arial" w:cs="Arial"/>
          <w:b/>
          <w:bCs/>
        </w:rPr>
        <w:t xml:space="preserve">                                     </w:t>
      </w:r>
      <w:r w:rsidRPr="00321128">
        <w:rPr>
          <w:rFonts w:ascii="Times New Roman" w:eastAsia="Times New Roman" w:hAnsi="Times New Roman" w:cs="Times New Roman"/>
          <w:b/>
          <w:bCs/>
          <w:sz w:val="24"/>
          <w:szCs w:val="24"/>
        </w:rPr>
        <w:t xml:space="preserve"> </w:t>
      </w:r>
      <w:r w:rsidRPr="00321128">
        <w:rPr>
          <w:rFonts w:ascii="Arial" w:eastAsia="Times New Roman" w:hAnsi="Arial" w:cs="Arial"/>
          <w:b/>
          <w:bCs/>
          <w:sz w:val="24"/>
          <w:szCs w:val="24"/>
        </w:rPr>
        <w:t xml:space="preserve">Notice </w:t>
      </w:r>
      <w:proofErr w:type="gramStart"/>
      <w:r w:rsidRPr="00321128">
        <w:rPr>
          <w:rFonts w:ascii="Arial" w:eastAsia="Times New Roman" w:hAnsi="Arial" w:cs="Arial"/>
          <w:b/>
          <w:bCs/>
          <w:sz w:val="24"/>
          <w:szCs w:val="24"/>
        </w:rPr>
        <w:t>date :</w:t>
      </w:r>
      <w:proofErr w:type="gramEnd"/>
      <w:r w:rsidRPr="00321128">
        <w:rPr>
          <w:rFonts w:ascii="Times New Roman" w:eastAsia="Times New Roman" w:hAnsi="Times New Roman" w:cs="Times New Roman"/>
          <w:b/>
          <w:bCs/>
          <w:sz w:val="24"/>
          <w:szCs w:val="24"/>
        </w:rPr>
        <w:t xml:space="preserve"> </w:t>
      </w:r>
      <w:r w:rsidRPr="00321128">
        <w:rPr>
          <w:rFonts w:ascii="Times New Roman" w:eastAsia="Times New Roman" w:hAnsi="Times New Roman" w:cs="Times New Roman"/>
          <w:b/>
          <w:bCs/>
          <w:sz w:val="13"/>
        </w:rPr>
        <w:t xml:space="preserve"> </w:t>
      </w:r>
      <w:r w:rsidRPr="00321128">
        <w:rPr>
          <w:rFonts w:ascii="Times New Roman" w:eastAsia="Times New Roman" w:hAnsi="Times New Roman" w:cs="Times New Roman"/>
          <w:b/>
          <w:bCs/>
          <w:sz w:val="24"/>
          <w:szCs w:val="24"/>
        </w:rPr>
        <w:t>March 2, 2012</w:t>
      </w:r>
    </w:p>
    <w:p w:rsidR="00321128" w:rsidRPr="00321128" w:rsidRDefault="00321128" w:rsidP="00321128">
      <w:pPr>
        <w:spacing w:after="0" w:line="240" w:lineRule="auto"/>
        <w:jc w:val="both"/>
        <w:rPr>
          <w:rFonts w:ascii="Times New Roman" w:eastAsia="Times New Roman" w:hAnsi="Times New Roman" w:cs="Times New Roman"/>
          <w:sz w:val="24"/>
          <w:szCs w:val="24"/>
        </w:rPr>
      </w:pPr>
      <w:r w:rsidRPr="00321128">
        <w:rPr>
          <w:rFonts w:ascii="Times New Roman" w:eastAsia="Times New Roman" w:hAnsi="Times New Roman" w:cs="Times New Roman"/>
          <w:b/>
          <w:bCs/>
          <w:sz w:val="24"/>
          <w:szCs w:val="24"/>
        </w:rPr>
        <w:t> </w:t>
      </w:r>
      <w:proofErr w:type="gramStart"/>
      <w:r w:rsidRPr="00321128">
        <w:rPr>
          <w:rFonts w:ascii="Arial" w:eastAsia="Times New Roman" w:hAnsi="Arial" w:cs="Arial"/>
          <w:b/>
          <w:bCs/>
          <w:sz w:val="24"/>
          <w:szCs w:val="24"/>
        </w:rPr>
        <w:t>Category</w:t>
      </w:r>
      <w:r w:rsidRPr="00321128">
        <w:rPr>
          <w:rFonts w:ascii="Times New Roman" w:eastAsia="Times New Roman" w:hAnsi="Times New Roman" w:cs="Times New Roman"/>
          <w:b/>
          <w:bCs/>
          <w:sz w:val="24"/>
          <w:szCs w:val="24"/>
        </w:rPr>
        <w:t xml:space="preserve"> :</w:t>
      </w:r>
      <w:proofErr w:type="gramEnd"/>
      <w:r w:rsidRPr="00321128">
        <w:rPr>
          <w:rFonts w:ascii="Arial" w:eastAsia="Times New Roman" w:hAnsi="Arial" w:cs="Arial"/>
          <w:b/>
          <w:bCs/>
          <w:sz w:val="24"/>
          <w:szCs w:val="24"/>
        </w:rPr>
        <w:t xml:space="preserve">  Trading</w:t>
      </w:r>
      <w:r w:rsidRPr="00321128">
        <w:rPr>
          <w:rFonts w:ascii="Times New Roman" w:eastAsia="Times New Roman" w:hAnsi="Times New Roman" w:cs="Times New Roman"/>
          <w:b/>
          <w:bCs/>
          <w:sz w:val="13"/>
        </w:rPr>
        <w:t xml:space="preserve">                                                                                         </w:t>
      </w:r>
      <w:r w:rsidRPr="00321128">
        <w:rPr>
          <w:rFonts w:ascii="Arial" w:eastAsia="Times New Roman" w:hAnsi="Arial" w:cs="Arial"/>
          <w:b/>
          <w:bCs/>
          <w:sz w:val="24"/>
          <w:szCs w:val="24"/>
        </w:rPr>
        <w:t xml:space="preserve">    Segment</w:t>
      </w:r>
      <w:r w:rsidRPr="00321128">
        <w:rPr>
          <w:rFonts w:ascii="Times New Roman" w:eastAsia="Times New Roman" w:hAnsi="Times New Roman" w:cs="Times New Roman"/>
          <w:b/>
          <w:bCs/>
          <w:sz w:val="24"/>
          <w:szCs w:val="24"/>
        </w:rPr>
        <w:t xml:space="preserve"> : </w:t>
      </w:r>
      <w:r w:rsidRPr="00321128">
        <w:rPr>
          <w:rFonts w:ascii="Times New Roman" w:eastAsia="Times New Roman" w:hAnsi="Times New Roman" w:cs="Times New Roman"/>
          <w:b/>
          <w:bCs/>
          <w:sz w:val="13"/>
        </w:rPr>
        <w:t xml:space="preserve"> </w:t>
      </w:r>
      <w:r w:rsidRPr="00321128">
        <w:rPr>
          <w:rFonts w:ascii="Arial" w:eastAsia="Times New Roman" w:hAnsi="Arial" w:cs="Arial"/>
          <w:b/>
          <w:bCs/>
          <w:sz w:val="24"/>
          <w:szCs w:val="24"/>
        </w:rPr>
        <w:t>Equity</w:t>
      </w:r>
    </w:p>
    <w:p w:rsidR="00321128" w:rsidRPr="00321128" w:rsidRDefault="00321128" w:rsidP="00321128">
      <w:pPr>
        <w:spacing w:after="0" w:line="240" w:lineRule="auto"/>
        <w:jc w:val="both"/>
        <w:rPr>
          <w:rFonts w:ascii="Times New Roman" w:eastAsia="Times New Roman" w:hAnsi="Times New Roman" w:cs="Times New Roman"/>
          <w:sz w:val="24"/>
          <w:szCs w:val="24"/>
        </w:rPr>
      </w:pPr>
      <w:r w:rsidRPr="00321128">
        <w:rPr>
          <w:rFonts w:ascii="Times New Roman" w:eastAsia="Times New Roman" w:hAnsi="Times New Roman" w:cs="Times New Roman"/>
          <w:b/>
          <w:bCs/>
          <w:sz w:val="24"/>
          <w:szCs w:val="24"/>
        </w:rPr>
        <w:t> </w:t>
      </w:r>
      <w:r w:rsidRPr="00321128">
        <w:rPr>
          <w:rFonts w:ascii="Arial" w:eastAsia="Times New Roman" w:hAnsi="Arial" w:cs="Arial"/>
          <w:b/>
          <w:bCs/>
          <w:sz w:val="24"/>
          <w:szCs w:val="24"/>
        </w:rPr>
        <w:t>Subject    :</w:t>
      </w:r>
      <w:r w:rsidRPr="00321128">
        <w:rPr>
          <w:rFonts w:ascii="Times New Roman" w:eastAsia="Times New Roman" w:hAnsi="Times New Roman" w:cs="Times New Roman"/>
          <w:b/>
          <w:bCs/>
          <w:sz w:val="24"/>
          <w:szCs w:val="24"/>
        </w:rPr>
        <w:t xml:space="preserve">  </w:t>
      </w:r>
      <w:r w:rsidRPr="00321128">
        <w:rPr>
          <w:rFonts w:ascii="Arial" w:eastAsia="Times New Roman" w:hAnsi="Arial" w:cs="Arial"/>
          <w:b/>
          <w:bCs/>
          <w:sz w:val="24"/>
          <w:szCs w:val="24"/>
        </w:rPr>
        <w:t xml:space="preserve">SEBI Order in the matter </w:t>
      </w:r>
      <w:proofErr w:type="gramStart"/>
      <w:r w:rsidRPr="00321128">
        <w:rPr>
          <w:rFonts w:ascii="Arial" w:eastAsia="Times New Roman" w:hAnsi="Arial" w:cs="Arial"/>
          <w:b/>
          <w:bCs/>
          <w:sz w:val="24"/>
          <w:szCs w:val="24"/>
        </w:rPr>
        <w:t>of  KE</w:t>
      </w:r>
      <w:proofErr w:type="gramEnd"/>
      <w:r w:rsidRPr="00321128">
        <w:rPr>
          <w:rFonts w:ascii="Arial" w:eastAsia="Times New Roman" w:hAnsi="Arial" w:cs="Arial"/>
          <w:b/>
          <w:bCs/>
          <w:sz w:val="24"/>
          <w:szCs w:val="24"/>
        </w:rPr>
        <w:t xml:space="preserve"> Consulting Group (Proprietor </w:t>
      </w:r>
      <w:proofErr w:type="spellStart"/>
      <w:r w:rsidRPr="00321128">
        <w:rPr>
          <w:rFonts w:ascii="Arial" w:eastAsia="Times New Roman" w:hAnsi="Arial" w:cs="Arial"/>
          <w:b/>
          <w:bCs/>
          <w:sz w:val="24"/>
          <w:szCs w:val="24"/>
        </w:rPr>
        <w:t>Mr.Manish</w:t>
      </w:r>
      <w:proofErr w:type="spellEnd"/>
      <w:r w:rsidRPr="00321128">
        <w:rPr>
          <w:rFonts w:ascii="Arial" w:eastAsia="Times New Roman" w:hAnsi="Arial" w:cs="Arial"/>
          <w:b/>
          <w:bCs/>
          <w:sz w:val="24"/>
          <w:szCs w:val="24"/>
        </w:rPr>
        <w:t xml:space="preserve"> </w:t>
      </w:r>
      <w:proofErr w:type="spellStart"/>
      <w:r w:rsidRPr="00321128">
        <w:rPr>
          <w:rFonts w:ascii="Arial" w:eastAsia="Times New Roman" w:hAnsi="Arial" w:cs="Arial"/>
          <w:b/>
          <w:bCs/>
          <w:sz w:val="24"/>
          <w:szCs w:val="24"/>
        </w:rPr>
        <w:t>Thakkar</w:t>
      </w:r>
      <w:proofErr w:type="spellEnd"/>
      <w:r w:rsidRPr="00321128">
        <w:rPr>
          <w:rFonts w:ascii="Arial" w:eastAsia="Times New Roman" w:hAnsi="Arial" w:cs="Arial"/>
          <w:b/>
          <w:bCs/>
          <w:sz w:val="24"/>
          <w:szCs w:val="24"/>
        </w:rPr>
        <w:t>).</w:t>
      </w:r>
    </w:p>
    <w:p w:rsidR="00321128" w:rsidRPr="00321128" w:rsidRDefault="00321128" w:rsidP="00321128">
      <w:pPr>
        <w:spacing w:after="0" w:line="240" w:lineRule="auto"/>
        <w:jc w:val="both"/>
        <w:rPr>
          <w:rFonts w:ascii="Arial" w:eastAsia="Times New Roman" w:hAnsi="Arial" w:cs="Arial"/>
          <w:b/>
          <w:bCs/>
          <w:sz w:val="24"/>
          <w:szCs w:val="24"/>
        </w:rPr>
      </w:pPr>
      <w:r w:rsidRPr="00321128">
        <w:rPr>
          <w:rFonts w:ascii="Times New Roman" w:eastAsia="Times New Roman" w:hAnsi="Times New Roman" w:cs="Times New Roman"/>
          <w:sz w:val="24"/>
          <w:szCs w:val="24"/>
        </w:rPr>
        <w:t> </w:t>
      </w:r>
    </w:p>
    <w:p w:rsidR="00321128" w:rsidRPr="00321128" w:rsidRDefault="00321128" w:rsidP="00321128">
      <w:pPr>
        <w:framePr w:hSpace="66" w:wrap="around" w:vAnchor="text" w:hAnchor="text" w:x="-720"/>
        <w:spacing w:after="0" w:line="240" w:lineRule="auto"/>
        <w:ind w:right="713"/>
        <w:rPr>
          <w:rFonts w:ascii="Times New Roman" w:eastAsia="Times New Roman" w:hAnsi="Times New Roman" w:cs="Times New Roman"/>
          <w:b/>
          <w:bCs/>
          <w:sz w:val="24"/>
          <w:szCs w:val="24"/>
        </w:rPr>
      </w:pPr>
      <w:r w:rsidRPr="00321128">
        <w:rPr>
          <w:rFonts w:ascii="Arial" w:eastAsia="Times New Roman" w:hAnsi="Arial" w:cs="Arial"/>
          <w:b/>
          <w:bCs/>
          <w:sz w:val="24"/>
          <w:szCs w:val="24"/>
        </w:rPr>
        <w:t>To</w:t>
      </w:r>
    </w:p>
    <w:p w:rsidR="00321128" w:rsidRPr="00321128" w:rsidRDefault="00321128" w:rsidP="00321128">
      <w:pPr>
        <w:framePr w:hSpace="66" w:wrap="around" w:vAnchor="text" w:hAnchor="text" w:x="-720"/>
        <w:spacing w:after="0" w:line="240" w:lineRule="auto"/>
        <w:ind w:right="713"/>
        <w:rPr>
          <w:rFonts w:ascii="Times New Roman" w:eastAsia="Times New Roman" w:hAnsi="Times New Roman" w:cs="Times New Roman"/>
          <w:b/>
          <w:bCs/>
          <w:sz w:val="24"/>
          <w:szCs w:val="24"/>
        </w:rPr>
      </w:pPr>
      <w:r w:rsidRPr="00321128">
        <w:rPr>
          <w:rFonts w:ascii="Arial" w:eastAsia="Times New Roman" w:hAnsi="Arial" w:cs="Arial"/>
          <w:b/>
          <w:bCs/>
          <w:sz w:val="24"/>
          <w:szCs w:val="24"/>
        </w:rPr>
        <w:t>All Trading Members of the Exchange</w:t>
      </w:r>
    </w:p>
    <w:p w:rsidR="00321128" w:rsidRPr="00321128" w:rsidRDefault="00321128" w:rsidP="00321128">
      <w:pPr>
        <w:framePr w:hSpace="66" w:wrap="around" w:vAnchor="text" w:hAnchor="text" w:x="-720"/>
        <w:adjustRightInd w:val="0"/>
        <w:spacing w:after="0" w:line="240" w:lineRule="auto"/>
        <w:ind w:left="720" w:hanging="720"/>
        <w:rPr>
          <w:rFonts w:ascii="Times New Roman" w:eastAsia="Times New Roman" w:hAnsi="Times New Roman" w:cs="Times New Roman"/>
          <w:sz w:val="24"/>
          <w:szCs w:val="24"/>
        </w:rPr>
      </w:pPr>
      <w:r w:rsidRPr="00321128">
        <w:rPr>
          <w:rFonts w:ascii="Arial" w:eastAsia="Times New Roman" w:hAnsi="Arial" w:cs="Arial"/>
          <w:b/>
          <w:bCs/>
          <w:sz w:val="24"/>
          <w:szCs w:val="24"/>
        </w:rPr>
        <w:t>Sub: </w:t>
      </w:r>
      <w:r w:rsidRPr="00321128">
        <w:rPr>
          <w:rFonts w:ascii="Arial" w:eastAsia="Times New Roman" w:hAnsi="Arial" w:cs="Arial"/>
          <w:b/>
          <w:bCs/>
          <w:sz w:val="24"/>
          <w:szCs w:val="24"/>
        </w:rPr>
        <w:tab/>
        <w:t xml:space="preserve">Order Under Section 11, 11B and </w:t>
      </w:r>
      <w:proofErr w:type="gramStart"/>
      <w:r w:rsidRPr="00321128">
        <w:rPr>
          <w:rFonts w:ascii="Arial" w:eastAsia="Times New Roman" w:hAnsi="Arial" w:cs="Arial"/>
          <w:b/>
          <w:bCs/>
          <w:sz w:val="24"/>
          <w:szCs w:val="24"/>
        </w:rPr>
        <w:t>11D  of</w:t>
      </w:r>
      <w:proofErr w:type="gramEnd"/>
      <w:r w:rsidRPr="00321128">
        <w:rPr>
          <w:rFonts w:ascii="Arial" w:eastAsia="Times New Roman" w:hAnsi="Arial" w:cs="Arial"/>
          <w:b/>
          <w:bCs/>
          <w:sz w:val="24"/>
          <w:szCs w:val="24"/>
        </w:rPr>
        <w:t xml:space="preserve"> the Securities And Exchange Board of India Act, 1992, (SEBI ACT)</w:t>
      </w:r>
      <w:r w:rsidRPr="00321128">
        <w:rPr>
          <w:rFonts w:ascii="Arial" w:eastAsia="Times New Roman" w:hAnsi="Arial" w:cs="Arial"/>
          <w:b/>
          <w:bCs/>
          <w:sz w:val="23"/>
        </w:rPr>
        <w:t xml:space="preserve"> in the matter of KE Consulting Group (Proprietor </w:t>
      </w:r>
      <w:proofErr w:type="spellStart"/>
      <w:r w:rsidRPr="00321128">
        <w:rPr>
          <w:rFonts w:ascii="Arial" w:eastAsia="Times New Roman" w:hAnsi="Arial" w:cs="Arial"/>
          <w:b/>
          <w:bCs/>
          <w:sz w:val="23"/>
        </w:rPr>
        <w:t>Mr.Manish</w:t>
      </w:r>
      <w:proofErr w:type="spellEnd"/>
      <w:r w:rsidRPr="00321128">
        <w:rPr>
          <w:rFonts w:ascii="Arial" w:eastAsia="Times New Roman" w:hAnsi="Arial" w:cs="Arial"/>
          <w:b/>
          <w:bCs/>
          <w:sz w:val="23"/>
        </w:rPr>
        <w:t xml:space="preserve"> </w:t>
      </w:r>
      <w:proofErr w:type="spellStart"/>
      <w:r w:rsidRPr="00321128">
        <w:rPr>
          <w:rFonts w:ascii="Arial" w:eastAsia="Times New Roman" w:hAnsi="Arial" w:cs="Arial"/>
          <w:b/>
          <w:bCs/>
          <w:sz w:val="23"/>
        </w:rPr>
        <w:t>Thakkar</w:t>
      </w:r>
      <w:proofErr w:type="spellEnd"/>
      <w:r w:rsidRPr="00321128">
        <w:rPr>
          <w:rFonts w:ascii="Arial" w:eastAsia="Times New Roman" w:hAnsi="Arial" w:cs="Arial"/>
          <w:b/>
          <w:bCs/>
          <w:sz w:val="23"/>
        </w:rPr>
        <w:t>)</w:t>
      </w:r>
      <w:r w:rsidRPr="00321128">
        <w:rPr>
          <w:rFonts w:ascii="Arial" w:eastAsia="Calibri" w:hAnsi="Arial" w:cs="Arial"/>
          <w:b/>
          <w:bCs/>
          <w:sz w:val="23"/>
        </w:rPr>
        <w:t>.</w:t>
      </w:r>
    </w:p>
    <w:p w:rsidR="00321128" w:rsidRPr="00321128" w:rsidRDefault="00321128" w:rsidP="00321128">
      <w:pPr>
        <w:framePr w:hSpace="66" w:wrap="around" w:vAnchor="text" w:hAnchor="text" w:x="-720"/>
        <w:adjustRightInd w:val="0"/>
        <w:spacing w:after="0" w:line="240" w:lineRule="auto"/>
        <w:ind w:left="720" w:hanging="720"/>
        <w:rPr>
          <w:rFonts w:ascii="Times New Roman" w:eastAsia="Times New Roman" w:hAnsi="Times New Roman" w:cs="Times New Roman"/>
          <w:b/>
          <w:bCs/>
          <w:sz w:val="24"/>
          <w:szCs w:val="24"/>
        </w:rPr>
      </w:pPr>
      <w:r w:rsidRPr="00321128">
        <w:rPr>
          <w:rFonts w:ascii="Times New Roman" w:eastAsia="Times New Roman" w:hAnsi="Times New Roman" w:cs="Times New Roman"/>
          <w:sz w:val="24"/>
          <w:szCs w:val="24"/>
        </w:rPr>
        <w:t> </w:t>
      </w:r>
    </w:p>
    <w:p w:rsidR="00321128" w:rsidRPr="00321128" w:rsidRDefault="00321128" w:rsidP="00321128">
      <w:pPr>
        <w:framePr w:hSpace="66" w:wrap="around" w:vAnchor="text" w:hAnchor="text" w:x="-720"/>
        <w:adjustRightInd w:val="0"/>
        <w:spacing w:after="0" w:line="240" w:lineRule="auto"/>
        <w:jc w:val="center"/>
        <w:rPr>
          <w:rFonts w:ascii="Times New Roman" w:eastAsia="Times New Roman" w:hAnsi="Times New Roman" w:cs="Times New Roman"/>
          <w:sz w:val="24"/>
          <w:szCs w:val="24"/>
        </w:rPr>
      </w:pPr>
      <w:r w:rsidRPr="00321128">
        <w:rPr>
          <w:rFonts w:ascii="Arial" w:eastAsia="Times New Roman" w:hAnsi="Arial" w:cs="Arial"/>
          <w:b/>
          <w:bCs/>
          <w:sz w:val="24"/>
          <w:szCs w:val="24"/>
        </w:rPr>
        <w:t xml:space="preserve">SEBI, vide its Order no. WTM/RKA/IMD/08/2012 dated February 28, 2012 has inter-alia </w:t>
      </w:r>
      <w:r w:rsidRPr="00321128">
        <w:rPr>
          <w:rFonts w:ascii="Arial" w:eastAsia="Calibri" w:hAnsi="Arial" w:cs="Arial"/>
          <w:b/>
          <w:bCs/>
          <w:sz w:val="23"/>
        </w:rPr>
        <w:t xml:space="preserve">issued the following </w:t>
      </w:r>
      <w:proofErr w:type="gramStart"/>
      <w:r w:rsidRPr="00321128">
        <w:rPr>
          <w:rFonts w:ascii="Arial" w:eastAsia="Calibri" w:hAnsi="Arial" w:cs="Arial"/>
          <w:b/>
          <w:bCs/>
          <w:sz w:val="23"/>
        </w:rPr>
        <w:t>directions :</w:t>
      </w:r>
      <w:proofErr w:type="gramEnd"/>
    </w:p>
    <w:p w:rsidR="00321128" w:rsidRPr="00321128" w:rsidRDefault="00321128" w:rsidP="00321128">
      <w:pPr>
        <w:framePr w:hSpace="66" w:wrap="around" w:vAnchor="text" w:hAnchor="text" w:x="-720"/>
        <w:adjustRightInd w:val="0"/>
        <w:spacing w:after="0" w:line="240" w:lineRule="auto"/>
        <w:jc w:val="center"/>
        <w:rPr>
          <w:rFonts w:ascii="Times New Roman" w:eastAsia="Times New Roman" w:hAnsi="Times New Roman" w:cs="Times New Roman"/>
          <w:b/>
          <w:bCs/>
          <w:sz w:val="24"/>
          <w:szCs w:val="24"/>
        </w:rPr>
      </w:pPr>
      <w:r w:rsidRPr="00321128">
        <w:rPr>
          <w:rFonts w:ascii="Times New Roman" w:eastAsia="Times New Roman" w:hAnsi="Times New Roman" w:cs="Times New Roman"/>
          <w:sz w:val="24"/>
          <w:szCs w:val="24"/>
        </w:rPr>
        <w:t> </w:t>
      </w:r>
    </w:p>
    <w:p w:rsidR="00321128" w:rsidRPr="00321128" w:rsidRDefault="00321128" w:rsidP="00321128">
      <w:pPr>
        <w:framePr w:hSpace="66" w:wrap="around" w:vAnchor="text" w:hAnchor="text" w:x="-720"/>
        <w:numPr>
          <w:ilvl w:val="0"/>
          <w:numId w:val="3"/>
        </w:numPr>
        <w:adjustRightInd w:val="0"/>
        <w:spacing w:after="0" w:line="240" w:lineRule="auto"/>
        <w:jc w:val="both"/>
        <w:rPr>
          <w:rFonts w:ascii="Times New Roman" w:eastAsia="Times New Roman" w:hAnsi="Times New Roman" w:cs="Times New Roman"/>
          <w:b/>
          <w:bCs/>
          <w:sz w:val="24"/>
          <w:szCs w:val="24"/>
        </w:rPr>
      </w:pPr>
      <w:r w:rsidRPr="00321128">
        <w:rPr>
          <w:rFonts w:ascii="Arial" w:eastAsia="Times New Roman" w:hAnsi="Arial" w:cs="Arial"/>
          <w:b/>
          <w:bCs/>
          <w:sz w:val="24"/>
          <w:szCs w:val="24"/>
        </w:rPr>
        <w:t xml:space="preserve">KE Consultancy Group and its proprietor, Mr. Manish </w:t>
      </w:r>
      <w:proofErr w:type="spellStart"/>
      <w:r w:rsidRPr="00321128">
        <w:rPr>
          <w:rFonts w:ascii="Arial" w:eastAsia="Times New Roman" w:hAnsi="Arial" w:cs="Arial"/>
          <w:b/>
          <w:bCs/>
          <w:sz w:val="24"/>
          <w:szCs w:val="24"/>
        </w:rPr>
        <w:t>Thakkar</w:t>
      </w:r>
      <w:proofErr w:type="spellEnd"/>
      <w:r w:rsidRPr="00321128">
        <w:rPr>
          <w:rFonts w:ascii="Arial" w:eastAsia="Times New Roman" w:hAnsi="Arial" w:cs="Arial"/>
          <w:b/>
          <w:bCs/>
          <w:sz w:val="24"/>
          <w:szCs w:val="24"/>
        </w:rPr>
        <w:t xml:space="preserve"> (PAN : ACTPT8377N) are restrained from accessing the securities market and further prohibited from buying, selling or otherwise dealing in securities, directly or indirectly, or being associated with the securities market in any manner;</w:t>
      </w:r>
    </w:p>
    <w:p w:rsidR="00321128" w:rsidRPr="00321128" w:rsidRDefault="00321128" w:rsidP="00321128">
      <w:pPr>
        <w:framePr w:hSpace="66" w:wrap="around" w:vAnchor="text" w:hAnchor="text" w:x="-720"/>
        <w:numPr>
          <w:ilvl w:val="0"/>
          <w:numId w:val="3"/>
        </w:numPr>
        <w:adjustRightInd w:val="0"/>
        <w:spacing w:after="0" w:line="240" w:lineRule="auto"/>
        <w:jc w:val="both"/>
        <w:rPr>
          <w:rFonts w:ascii="Times New Roman" w:eastAsia="Times New Roman" w:hAnsi="Times New Roman" w:cs="Times New Roman"/>
          <w:b/>
          <w:bCs/>
          <w:sz w:val="24"/>
          <w:szCs w:val="24"/>
        </w:rPr>
      </w:pPr>
      <w:r w:rsidRPr="00321128">
        <w:rPr>
          <w:rFonts w:ascii="Arial" w:eastAsia="Times New Roman" w:hAnsi="Arial" w:cs="Arial"/>
          <w:b/>
          <w:bCs/>
          <w:sz w:val="24"/>
          <w:szCs w:val="24"/>
        </w:rPr>
        <w:t xml:space="preserve">KE Consultancy Group and its proprietor, Mr. Manish </w:t>
      </w:r>
      <w:proofErr w:type="spellStart"/>
      <w:r w:rsidRPr="00321128">
        <w:rPr>
          <w:rFonts w:ascii="Arial" w:eastAsia="Times New Roman" w:hAnsi="Arial" w:cs="Arial"/>
          <w:b/>
          <w:bCs/>
          <w:sz w:val="24"/>
          <w:szCs w:val="24"/>
        </w:rPr>
        <w:t>Thakkar</w:t>
      </w:r>
      <w:proofErr w:type="spellEnd"/>
      <w:r w:rsidRPr="00321128">
        <w:rPr>
          <w:rFonts w:ascii="Arial" w:eastAsia="Times New Roman" w:hAnsi="Arial" w:cs="Arial"/>
          <w:b/>
          <w:bCs/>
          <w:sz w:val="24"/>
          <w:szCs w:val="24"/>
        </w:rPr>
        <w:t xml:space="preserve"> shall cease and desist from undertaking the portfolio management activities, directly or indirectly, in any manner whatsoever;</w:t>
      </w:r>
    </w:p>
    <w:p w:rsidR="00321128" w:rsidRPr="00321128" w:rsidRDefault="00321128" w:rsidP="00321128">
      <w:pPr>
        <w:framePr w:hSpace="66" w:wrap="around" w:vAnchor="text" w:hAnchor="text" w:x="-720"/>
        <w:numPr>
          <w:ilvl w:val="0"/>
          <w:numId w:val="3"/>
        </w:numPr>
        <w:adjustRightInd w:val="0"/>
        <w:spacing w:after="0" w:line="240" w:lineRule="auto"/>
        <w:jc w:val="both"/>
        <w:rPr>
          <w:rFonts w:ascii="Times New Roman" w:eastAsia="Times New Roman" w:hAnsi="Times New Roman" w:cs="Times New Roman"/>
          <w:b/>
          <w:bCs/>
          <w:sz w:val="24"/>
          <w:szCs w:val="24"/>
        </w:rPr>
      </w:pPr>
      <w:r w:rsidRPr="00321128">
        <w:rPr>
          <w:rFonts w:ascii="Arial" w:eastAsia="Times New Roman" w:hAnsi="Arial" w:cs="Arial"/>
          <w:b/>
          <w:bCs/>
          <w:sz w:val="24"/>
          <w:szCs w:val="24"/>
        </w:rPr>
        <w:t xml:space="preserve">KE Consultancy Group and its proprietor, Mr. Manish </w:t>
      </w:r>
      <w:proofErr w:type="spellStart"/>
      <w:r w:rsidRPr="00321128">
        <w:rPr>
          <w:rFonts w:ascii="Arial" w:eastAsia="Times New Roman" w:hAnsi="Arial" w:cs="Arial"/>
          <w:b/>
          <w:bCs/>
          <w:sz w:val="24"/>
          <w:szCs w:val="24"/>
        </w:rPr>
        <w:t>Thakkar</w:t>
      </w:r>
      <w:proofErr w:type="spellEnd"/>
      <w:r w:rsidRPr="00321128">
        <w:rPr>
          <w:rFonts w:ascii="Arial" w:eastAsia="Times New Roman" w:hAnsi="Arial" w:cs="Arial"/>
          <w:b/>
          <w:bCs/>
          <w:sz w:val="24"/>
          <w:szCs w:val="24"/>
        </w:rPr>
        <w:t xml:space="preserve"> shall immediately withdraw and remove all advertisements, representations, literatures, brochures, materials, publications, documents, websites, etc. in relation to the portfolio management activities;</w:t>
      </w:r>
    </w:p>
    <w:p w:rsidR="00321128" w:rsidRPr="00321128" w:rsidRDefault="00321128" w:rsidP="00321128">
      <w:pPr>
        <w:framePr w:hSpace="66" w:wrap="around" w:vAnchor="text" w:hAnchor="text" w:x="-720"/>
        <w:numPr>
          <w:ilvl w:val="0"/>
          <w:numId w:val="3"/>
        </w:numPr>
        <w:adjustRightInd w:val="0"/>
        <w:spacing w:after="0" w:line="240" w:lineRule="auto"/>
        <w:jc w:val="both"/>
        <w:rPr>
          <w:rFonts w:ascii="Times New Roman" w:eastAsia="Times New Roman" w:hAnsi="Times New Roman" w:cs="Times New Roman"/>
          <w:b/>
          <w:bCs/>
          <w:sz w:val="24"/>
          <w:szCs w:val="24"/>
        </w:rPr>
      </w:pPr>
      <w:r w:rsidRPr="00321128">
        <w:rPr>
          <w:rFonts w:ascii="Arial" w:eastAsia="Times New Roman" w:hAnsi="Arial" w:cs="Arial"/>
          <w:b/>
          <w:bCs/>
          <w:sz w:val="24"/>
          <w:szCs w:val="24"/>
        </w:rPr>
        <w:t xml:space="preserve">KE Consultancy Group and its proprietor, Mr. Manish </w:t>
      </w:r>
      <w:proofErr w:type="spellStart"/>
      <w:r w:rsidRPr="00321128">
        <w:rPr>
          <w:rFonts w:ascii="Arial" w:eastAsia="Times New Roman" w:hAnsi="Arial" w:cs="Arial"/>
          <w:b/>
          <w:bCs/>
          <w:sz w:val="24"/>
          <w:szCs w:val="24"/>
        </w:rPr>
        <w:t>Thakkar</w:t>
      </w:r>
      <w:proofErr w:type="spellEnd"/>
      <w:r w:rsidRPr="00321128">
        <w:rPr>
          <w:rFonts w:ascii="Arial" w:eastAsia="Times New Roman" w:hAnsi="Arial" w:cs="Arial"/>
          <w:b/>
          <w:bCs/>
          <w:sz w:val="24"/>
          <w:szCs w:val="24"/>
        </w:rPr>
        <w:t xml:space="preserve"> are prohibited from mobilizing funds from the public or offering any portfolio management activities, in whatever form;</w:t>
      </w:r>
    </w:p>
    <w:p w:rsidR="00321128" w:rsidRPr="00321128" w:rsidRDefault="00321128" w:rsidP="00321128">
      <w:pPr>
        <w:framePr w:hSpace="66" w:wrap="around" w:vAnchor="text" w:hAnchor="text" w:x="-720"/>
        <w:numPr>
          <w:ilvl w:val="0"/>
          <w:numId w:val="3"/>
        </w:numPr>
        <w:adjustRightInd w:val="0"/>
        <w:spacing w:after="0" w:line="240" w:lineRule="auto"/>
        <w:jc w:val="both"/>
        <w:rPr>
          <w:rFonts w:ascii="Times New Roman" w:eastAsia="Times New Roman" w:hAnsi="Times New Roman" w:cs="Times New Roman"/>
          <w:b/>
          <w:bCs/>
          <w:sz w:val="24"/>
          <w:szCs w:val="24"/>
        </w:rPr>
      </w:pPr>
      <w:r w:rsidRPr="00321128">
        <w:rPr>
          <w:rFonts w:ascii="Arial" w:eastAsia="Times New Roman" w:hAnsi="Arial" w:cs="Arial"/>
          <w:b/>
          <w:bCs/>
          <w:sz w:val="24"/>
          <w:szCs w:val="24"/>
        </w:rPr>
        <w:t xml:space="preserve">KE Consultancy Group and its proprietor, Mr. Manish </w:t>
      </w:r>
      <w:proofErr w:type="spellStart"/>
      <w:r w:rsidRPr="00321128">
        <w:rPr>
          <w:rFonts w:ascii="Arial" w:eastAsia="Times New Roman" w:hAnsi="Arial" w:cs="Arial"/>
          <w:b/>
          <w:bCs/>
          <w:sz w:val="24"/>
          <w:szCs w:val="24"/>
        </w:rPr>
        <w:t>Thakkar</w:t>
      </w:r>
      <w:proofErr w:type="spellEnd"/>
      <w:r w:rsidRPr="00321128">
        <w:rPr>
          <w:rFonts w:ascii="Arial" w:eastAsia="Times New Roman" w:hAnsi="Arial" w:cs="Arial"/>
          <w:b/>
          <w:bCs/>
          <w:sz w:val="24"/>
          <w:szCs w:val="24"/>
        </w:rPr>
        <w:t xml:space="preserve"> are further directed to resolve all pending complaints against them</w:t>
      </w:r>
      <w:r w:rsidRPr="00321128">
        <w:rPr>
          <w:rFonts w:ascii="Garamond" w:eastAsia="Times New Roman" w:hAnsi="Garamond" w:cs="Times New Roman"/>
          <w:b/>
          <w:bCs/>
          <w:sz w:val="24"/>
          <w:szCs w:val="24"/>
        </w:rPr>
        <w:t>.</w:t>
      </w:r>
    </w:p>
    <w:p w:rsidR="00321128" w:rsidRPr="00321128" w:rsidRDefault="00321128" w:rsidP="00321128">
      <w:pPr>
        <w:framePr w:hSpace="66" w:wrap="around" w:vAnchor="text" w:hAnchor="text" w:x="-720"/>
        <w:spacing w:after="0" w:line="240" w:lineRule="auto"/>
        <w:jc w:val="both"/>
        <w:rPr>
          <w:rFonts w:ascii="Times New Roman" w:eastAsia="Times New Roman" w:hAnsi="Times New Roman" w:cs="Times New Roman"/>
          <w:b/>
          <w:bCs/>
          <w:sz w:val="24"/>
          <w:szCs w:val="24"/>
        </w:rPr>
      </w:pPr>
      <w:r w:rsidRPr="00321128">
        <w:rPr>
          <w:rFonts w:ascii="Arial" w:eastAsia="Times New Roman" w:hAnsi="Arial" w:cs="Arial"/>
          <w:b/>
          <w:bCs/>
          <w:sz w:val="24"/>
          <w:szCs w:val="24"/>
        </w:rPr>
        <w:t>This order shall come into force with effect from February 28, 2012.</w:t>
      </w:r>
    </w:p>
    <w:p w:rsidR="00321128" w:rsidRPr="00321128" w:rsidRDefault="00321128" w:rsidP="00321128">
      <w:pPr>
        <w:framePr w:hSpace="66" w:wrap="around" w:vAnchor="text" w:hAnchor="text" w:x="-720"/>
        <w:spacing w:after="0" w:line="240" w:lineRule="auto"/>
        <w:rPr>
          <w:rFonts w:ascii="Times New Roman" w:eastAsia="Times New Roman" w:hAnsi="Times New Roman" w:cs="Times New Roman"/>
          <w:sz w:val="24"/>
          <w:szCs w:val="24"/>
        </w:rPr>
      </w:pPr>
      <w:r w:rsidRPr="00321128">
        <w:rPr>
          <w:rFonts w:ascii="Arial" w:eastAsia="Times New Roman" w:hAnsi="Arial" w:cs="Arial"/>
          <w:b/>
          <w:bCs/>
          <w:sz w:val="24"/>
          <w:szCs w:val="24"/>
        </w:rPr>
        <w:t xml:space="preserve">The said order is available on the SEBI website </w:t>
      </w:r>
      <w:hyperlink r:id="rId5" w:history="1">
        <w:r w:rsidRPr="00321128">
          <w:rPr>
            <w:rFonts w:ascii="Arial" w:eastAsia="Times New Roman" w:hAnsi="Arial" w:cs="Arial"/>
            <w:b/>
            <w:bCs/>
            <w:sz w:val="24"/>
            <w:szCs w:val="24"/>
          </w:rPr>
          <w:t>www.sebi.gov.in</w:t>
        </w:r>
      </w:hyperlink>
    </w:p>
    <w:p w:rsidR="00321128" w:rsidRPr="00321128" w:rsidRDefault="00321128" w:rsidP="00321128">
      <w:pPr>
        <w:framePr w:hSpace="66" w:wrap="around" w:vAnchor="text" w:hAnchor="text" w:x="-720"/>
        <w:spacing w:after="0" w:line="240" w:lineRule="auto"/>
        <w:rPr>
          <w:rFonts w:ascii="Arial" w:eastAsia="Times New Roman" w:hAnsi="Arial" w:cs="Arial"/>
          <w:b/>
          <w:bCs/>
          <w:sz w:val="24"/>
          <w:szCs w:val="24"/>
        </w:rPr>
      </w:pPr>
      <w:r w:rsidRPr="00321128">
        <w:rPr>
          <w:rFonts w:ascii="Arial" w:eastAsia="Times New Roman" w:hAnsi="Arial" w:cs="Arial"/>
          <w:b/>
          <w:bCs/>
          <w:sz w:val="24"/>
          <w:szCs w:val="24"/>
        </w:rPr>
        <w:t>Trading members are advised to take note of the same and ensure compliance.</w:t>
      </w:r>
    </w:p>
    <w:p w:rsidR="00321128" w:rsidRPr="00321128" w:rsidRDefault="00321128" w:rsidP="00321128">
      <w:pPr>
        <w:framePr w:hSpace="66" w:wrap="around" w:vAnchor="text" w:hAnchor="text" w:x="-720"/>
        <w:spacing w:after="0" w:line="240" w:lineRule="auto"/>
        <w:rPr>
          <w:rFonts w:ascii="Times New Roman" w:eastAsia="Times New Roman" w:hAnsi="Times New Roman" w:cs="Times New Roman"/>
          <w:sz w:val="24"/>
          <w:szCs w:val="24"/>
        </w:rPr>
      </w:pPr>
    </w:p>
    <w:p w:rsidR="00321128" w:rsidRPr="00321128" w:rsidRDefault="00321128" w:rsidP="00321128">
      <w:pPr>
        <w:framePr w:hSpace="66" w:wrap="around" w:vAnchor="text" w:hAnchor="text" w:x="-720"/>
        <w:spacing w:line="240" w:lineRule="auto"/>
        <w:jc w:val="both"/>
        <w:rPr>
          <w:rFonts w:ascii="Times New Roman" w:eastAsia="Times New Roman" w:hAnsi="Times New Roman" w:cs="Times New Roman"/>
          <w:sz w:val="24"/>
          <w:szCs w:val="24"/>
        </w:rPr>
      </w:pPr>
      <w:r w:rsidRPr="00321128">
        <w:rPr>
          <w:rFonts w:ascii="Times New Roman" w:eastAsia="Times New Roman" w:hAnsi="Times New Roman" w:cs="Times New Roman"/>
          <w:sz w:val="24"/>
          <w:szCs w:val="24"/>
        </w:rPr>
        <w:t> </w:t>
      </w:r>
    </w:p>
    <w:p w:rsidR="00321128" w:rsidRPr="00321128" w:rsidRDefault="00321128" w:rsidP="00321128">
      <w:pPr>
        <w:framePr w:hSpace="66" w:wrap="around" w:vAnchor="text" w:hAnchor="text" w:x="-720"/>
        <w:spacing w:line="240" w:lineRule="auto"/>
        <w:jc w:val="both"/>
        <w:rPr>
          <w:rFonts w:ascii="Times New Roman" w:eastAsia="Times New Roman" w:hAnsi="Times New Roman" w:cs="Times New Roman"/>
          <w:sz w:val="24"/>
          <w:szCs w:val="24"/>
        </w:rPr>
      </w:pPr>
      <w:proofErr w:type="gramStart"/>
      <w:r w:rsidRPr="00321128">
        <w:rPr>
          <w:rFonts w:ascii="Arial" w:eastAsia="Times New Roman" w:hAnsi="Arial" w:cs="Arial"/>
          <w:b/>
          <w:bCs/>
          <w:i/>
          <w:iCs/>
          <w:color w:val="0000FF"/>
          <w:sz w:val="24"/>
          <w:szCs w:val="24"/>
        </w:rPr>
        <w:t>Interconnected Stock Exchange of India Ltd.</w:t>
      </w:r>
      <w:proofErr w:type="gramEnd"/>
    </w:p>
    <w:p w:rsidR="00321128" w:rsidRPr="00321128" w:rsidRDefault="00321128" w:rsidP="00321128">
      <w:pPr>
        <w:framePr w:hSpace="66" w:wrap="around" w:vAnchor="text" w:hAnchor="text" w:x="-720"/>
        <w:spacing w:line="240" w:lineRule="auto"/>
        <w:jc w:val="both"/>
        <w:rPr>
          <w:rFonts w:ascii="Arial" w:eastAsia="Times New Roman" w:hAnsi="Arial" w:cs="Arial"/>
          <w:b/>
          <w:bCs/>
          <w:i/>
          <w:iCs/>
          <w:color w:val="0000FF"/>
          <w:sz w:val="24"/>
          <w:szCs w:val="24"/>
        </w:rPr>
      </w:pPr>
      <w:r w:rsidRPr="00321128">
        <w:rPr>
          <w:rFonts w:ascii="Arial" w:eastAsia="Times New Roman" w:hAnsi="Arial" w:cs="Arial"/>
          <w:b/>
          <w:bCs/>
          <w:i/>
          <w:iCs/>
          <w:color w:val="0000FF"/>
          <w:sz w:val="24"/>
          <w:szCs w:val="24"/>
        </w:rPr>
        <w:t>Membership Department </w:t>
      </w:r>
    </w:p>
    <w:p w:rsidR="00321128" w:rsidRPr="00321128" w:rsidRDefault="00321128" w:rsidP="00321128">
      <w:pPr>
        <w:framePr w:hSpace="66" w:wrap="around" w:vAnchor="text" w:hAnchor="text" w:x="-720"/>
        <w:spacing w:after="100" w:line="240" w:lineRule="auto"/>
        <w:jc w:val="both"/>
        <w:rPr>
          <w:rFonts w:ascii="Times New Roman" w:eastAsia="Times New Roman" w:hAnsi="Times New Roman" w:cs="Times New Roman"/>
          <w:b/>
          <w:bCs/>
          <w:i/>
          <w:iCs/>
          <w:color w:val="0000FF"/>
          <w:sz w:val="24"/>
          <w:szCs w:val="24"/>
        </w:rPr>
      </w:pPr>
      <w:r w:rsidRPr="00321128">
        <w:rPr>
          <w:rFonts w:ascii="Times New Roman" w:eastAsia="Times New Roman" w:hAnsi="Times New Roman" w:cs="Times New Roman"/>
          <w:b/>
          <w:bCs/>
          <w:i/>
          <w:iCs/>
          <w:color w:val="0000FF"/>
          <w:sz w:val="24"/>
          <w:szCs w:val="24"/>
        </w:rPr>
        <w:t>Date: March 2, 2012</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Trading Membership details of ISE now available on</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www.iseindia.com/Membership/ISE-Membership or mail</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marketing@iseindia.co.in</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321128">
        <w:rPr>
          <w:rFonts w:ascii="Courier New" w:eastAsia="Times New Roman" w:hAnsi="Courier New" w:cs="Courier New"/>
          <w:sz w:val="20"/>
          <w:szCs w:val="20"/>
        </w:rPr>
        <w:t>Disclaimer</w:t>
      </w:r>
      <w:proofErr w:type="gramStart"/>
      <w:r w:rsidRPr="00321128">
        <w:rPr>
          <w:rFonts w:ascii="Courier New" w:eastAsia="Times New Roman" w:hAnsi="Courier New" w:cs="Courier New"/>
          <w:sz w:val="20"/>
          <w:szCs w:val="20"/>
        </w:rPr>
        <w:t>:This</w:t>
      </w:r>
      <w:proofErr w:type="spellEnd"/>
      <w:proofErr w:type="gramEnd"/>
      <w:r w:rsidRPr="00321128">
        <w:rPr>
          <w:rFonts w:ascii="Courier New" w:eastAsia="Times New Roman" w:hAnsi="Courier New" w:cs="Courier New"/>
          <w:sz w:val="20"/>
          <w:szCs w:val="20"/>
        </w:rPr>
        <w:t xml:space="preserve"> email and any files transmitted with it are confidential</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and</w:t>
      </w:r>
      <w:proofErr w:type="gramEnd"/>
      <w:r w:rsidRPr="00321128">
        <w:rPr>
          <w:rFonts w:ascii="Courier New" w:eastAsia="Times New Roman" w:hAnsi="Courier New" w:cs="Courier New"/>
          <w:sz w:val="20"/>
          <w:szCs w:val="20"/>
        </w:rPr>
        <w:t xml:space="preserve"> intended solely for the use of the individual or entity to whom they</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are</w:t>
      </w:r>
      <w:proofErr w:type="gramEnd"/>
      <w:r w:rsidRPr="00321128">
        <w:rPr>
          <w:rFonts w:ascii="Courier New" w:eastAsia="Times New Roman" w:hAnsi="Courier New" w:cs="Courier New"/>
          <w:sz w:val="20"/>
          <w:szCs w:val="20"/>
        </w:rPr>
        <w:t xml:space="preserve"> addressed. If you have received this email in error please notify the</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system</w:t>
      </w:r>
      <w:proofErr w:type="gramEnd"/>
      <w:r w:rsidRPr="00321128">
        <w:rPr>
          <w:rFonts w:ascii="Courier New" w:eastAsia="Times New Roman" w:hAnsi="Courier New" w:cs="Courier New"/>
          <w:sz w:val="20"/>
          <w:szCs w:val="20"/>
        </w:rPr>
        <w:t xml:space="preserve"> manager. This message contains confidential information and is</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intended</w:t>
      </w:r>
      <w:proofErr w:type="gramEnd"/>
      <w:r w:rsidRPr="00321128">
        <w:rPr>
          <w:rFonts w:ascii="Courier New" w:eastAsia="Times New Roman" w:hAnsi="Courier New" w:cs="Courier New"/>
          <w:sz w:val="20"/>
          <w:szCs w:val="20"/>
        </w:rPr>
        <w:t xml:space="preserve"> only for the individual named. If you are not the named</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addressee</w:t>
      </w:r>
      <w:proofErr w:type="gramEnd"/>
      <w:r w:rsidRPr="00321128">
        <w:rPr>
          <w:rFonts w:ascii="Courier New" w:eastAsia="Times New Roman" w:hAnsi="Courier New" w:cs="Courier New"/>
          <w:sz w:val="20"/>
          <w:szCs w:val="20"/>
        </w:rPr>
        <w:t xml:space="preserve"> you should not disseminate, distribute or copy this e-mail.</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Please notify the sender immediately by e-mail if you have received this</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e-mail</w:t>
      </w:r>
      <w:proofErr w:type="gramEnd"/>
      <w:r w:rsidRPr="00321128">
        <w:rPr>
          <w:rFonts w:ascii="Courier New" w:eastAsia="Times New Roman" w:hAnsi="Courier New" w:cs="Courier New"/>
          <w:sz w:val="20"/>
          <w:szCs w:val="20"/>
        </w:rPr>
        <w:t xml:space="preserve"> by mistake and delete this e-mail from your system. If you are not</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the</w:t>
      </w:r>
      <w:proofErr w:type="gramEnd"/>
      <w:r w:rsidRPr="00321128">
        <w:rPr>
          <w:rFonts w:ascii="Courier New" w:eastAsia="Times New Roman" w:hAnsi="Courier New" w:cs="Courier New"/>
          <w:sz w:val="20"/>
          <w:szCs w:val="20"/>
        </w:rPr>
        <w:t xml:space="preserve"> intended recipient you are notified that disclosing, copying,</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distributing</w:t>
      </w:r>
      <w:proofErr w:type="gramEnd"/>
      <w:r w:rsidRPr="00321128">
        <w:rPr>
          <w:rFonts w:ascii="Courier New" w:eastAsia="Times New Roman" w:hAnsi="Courier New" w:cs="Courier New"/>
          <w:sz w:val="20"/>
          <w:szCs w:val="20"/>
        </w:rPr>
        <w:t xml:space="preserve"> or taking any action in reliance on the contents of this</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 xml:space="preserve">  </w:t>
      </w:r>
      <w:proofErr w:type="gramStart"/>
      <w:r w:rsidRPr="00321128">
        <w:rPr>
          <w:rFonts w:ascii="Courier New" w:eastAsia="Times New Roman" w:hAnsi="Courier New" w:cs="Courier New"/>
          <w:sz w:val="20"/>
          <w:szCs w:val="20"/>
        </w:rPr>
        <w:t>information</w:t>
      </w:r>
      <w:proofErr w:type="gramEnd"/>
      <w:r w:rsidRPr="00321128">
        <w:rPr>
          <w:rFonts w:ascii="Courier New" w:eastAsia="Times New Roman" w:hAnsi="Courier New" w:cs="Courier New"/>
          <w:sz w:val="20"/>
          <w:szCs w:val="20"/>
        </w:rPr>
        <w:t xml:space="preserve"> is strictly prohibited.</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321128">
        <w:rPr>
          <w:rFonts w:ascii="Courier New" w:eastAsia="Times New Roman" w:hAnsi="Courier New" w:cs="Courier New"/>
          <w:sz w:val="20"/>
          <w:szCs w:val="20"/>
        </w:rPr>
        <w:t>------------------------------------------------------------------------</w:t>
      </w:r>
    </w:p>
    <w:p w:rsidR="00321128" w:rsidRPr="00321128" w:rsidRDefault="00321128" w:rsidP="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321128" w:rsidRPr="00321128" w:rsidRDefault="00321128" w:rsidP="00321128"/>
    <w:sectPr w:rsidR="00321128" w:rsidRPr="00321128" w:rsidSect="00C424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aramond">
    <w:panose1 w:val="020205020503060202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92FA1"/>
    <w:multiLevelType w:val="multilevel"/>
    <w:tmpl w:val="EC063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DE1BB7"/>
    <w:multiLevelType w:val="multilevel"/>
    <w:tmpl w:val="EE1C4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9B93A29"/>
    <w:multiLevelType w:val="multilevel"/>
    <w:tmpl w:val="F0744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0350D4"/>
    <w:rsid w:val="000350D4"/>
    <w:rsid w:val="00321128"/>
    <w:rsid w:val="00854B5A"/>
    <w:rsid w:val="00A324D7"/>
    <w:rsid w:val="00C424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4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50D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54B5A"/>
    <w:rPr>
      <w:color w:val="0C355D"/>
      <w:u w:val="single"/>
    </w:rPr>
  </w:style>
  <w:style w:type="character" w:styleId="Strong">
    <w:name w:val="Strong"/>
    <w:basedOn w:val="DefaultParagraphFont"/>
    <w:uiPriority w:val="22"/>
    <w:qFormat/>
    <w:rsid w:val="00854B5A"/>
    <w:rPr>
      <w:b/>
      <w:bCs/>
    </w:rPr>
  </w:style>
  <w:style w:type="character" w:styleId="Emphasis">
    <w:name w:val="Emphasis"/>
    <w:basedOn w:val="DefaultParagraphFont"/>
    <w:uiPriority w:val="20"/>
    <w:qFormat/>
    <w:rsid w:val="00321128"/>
    <w:rPr>
      <w:i/>
      <w:iCs/>
    </w:rPr>
  </w:style>
  <w:style w:type="paragraph" w:styleId="HTMLPreformatted">
    <w:name w:val="HTML Preformatted"/>
    <w:basedOn w:val="Normal"/>
    <w:link w:val="HTMLPreformattedChar"/>
    <w:uiPriority w:val="99"/>
    <w:semiHidden/>
    <w:unhideWhenUsed/>
    <w:rsid w:val="00321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2112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46255357">
      <w:bodyDiv w:val="1"/>
      <w:marLeft w:val="0"/>
      <w:marRight w:val="0"/>
      <w:marTop w:val="0"/>
      <w:marBottom w:val="0"/>
      <w:divBdr>
        <w:top w:val="none" w:sz="0" w:space="0" w:color="auto"/>
        <w:left w:val="none" w:sz="0" w:space="0" w:color="auto"/>
        <w:bottom w:val="none" w:sz="0" w:space="0" w:color="auto"/>
        <w:right w:val="none" w:sz="0" w:space="0" w:color="auto"/>
      </w:divBdr>
      <w:divsChild>
        <w:div w:id="1439641804">
          <w:marLeft w:val="0"/>
          <w:marRight w:val="0"/>
          <w:marTop w:val="0"/>
          <w:marBottom w:val="0"/>
          <w:divBdr>
            <w:top w:val="none" w:sz="0" w:space="0" w:color="auto"/>
            <w:left w:val="none" w:sz="0" w:space="0" w:color="auto"/>
            <w:bottom w:val="none" w:sz="0" w:space="0" w:color="auto"/>
            <w:right w:val="none" w:sz="0" w:space="0" w:color="auto"/>
          </w:divBdr>
        </w:div>
      </w:divsChild>
    </w:div>
    <w:div w:id="1190491204">
      <w:bodyDiv w:val="1"/>
      <w:marLeft w:val="0"/>
      <w:marRight w:val="0"/>
      <w:marTop w:val="0"/>
      <w:marBottom w:val="0"/>
      <w:divBdr>
        <w:top w:val="none" w:sz="0" w:space="0" w:color="auto"/>
        <w:left w:val="none" w:sz="0" w:space="0" w:color="auto"/>
        <w:bottom w:val="none" w:sz="0" w:space="0" w:color="auto"/>
        <w:right w:val="none" w:sz="0" w:space="0" w:color="auto"/>
      </w:divBdr>
      <w:divsChild>
        <w:div w:id="1266961592">
          <w:marLeft w:val="0"/>
          <w:marRight w:val="0"/>
          <w:marTop w:val="0"/>
          <w:marBottom w:val="0"/>
          <w:divBdr>
            <w:top w:val="none" w:sz="0" w:space="0" w:color="auto"/>
            <w:left w:val="none" w:sz="0" w:space="0" w:color="auto"/>
            <w:bottom w:val="none" w:sz="0" w:space="0" w:color="auto"/>
            <w:right w:val="none" w:sz="0" w:space="0" w:color="auto"/>
          </w:divBdr>
          <w:divsChild>
            <w:div w:id="530385813">
              <w:marLeft w:val="0"/>
              <w:marRight w:val="0"/>
              <w:marTop w:val="0"/>
              <w:marBottom w:val="0"/>
              <w:divBdr>
                <w:top w:val="none" w:sz="0" w:space="0" w:color="auto"/>
                <w:left w:val="none" w:sz="0" w:space="0" w:color="auto"/>
                <w:bottom w:val="none" w:sz="0" w:space="0" w:color="auto"/>
                <w:right w:val="none" w:sz="0" w:space="0" w:color="auto"/>
              </w:divBdr>
              <w:divsChild>
                <w:div w:id="192440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322770">
      <w:bodyDiv w:val="1"/>
      <w:marLeft w:val="0"/>
      <w:marRight w:val="0"/>
      <w:marTop w:val="0"/>
      <w:marBottom w:val="0"/>
      <w:divBdr>
        <w:top w:val="none" w:sz="0" w:space="0" w:color="auto"/>
        <w:left w:val="none" w:sz="0" w:space="0" w:color="auto"/>
        <w:bottom w:val="none" w:sz="0" w:space="0" w:color="auto"/>
        <w:right w:val="none" w:sz="0" w:space="0" w:color="auto"/>
      </w:divBdr>
      <w:divsChild>
        <w:div w:id="356539487">
          <w:marLeft w:val="0"/>
          <w:marRight w:val="0"/>
          <w:marTop w:val="0"/>
          <w:marBottom w:val="0"/>
          <w:divBdr>
            <w:top w:val="none" w:sz="0" w:space="0" w:color="auto"/>
            <w:left w:val="none" w:sz="0" w:space="0" w:color="auto"/>
            <w:bottom w:val="none" w:sz="0" w:space="0" w:color="auto"/>
            <w:right w:val="none" w:sz="0" w:space="0" w:color="auto"/>
          </w:divBdr>
          <w:divsChild>
            <w:div w:id="766080255">
              <w:marLeft w:val="0"/>
              <w:marRight w:val="0"/>
              <w:marTop w:val="0"/>
              <w:marBottom w:val="0"/>
              <w:divBdr>
                <w:top w:val="none" w:sz="0" w:space="0" w:color="auto"/>
                <w:left w:val="none" w:sz="0" w:space="0" w:color="auto"/>
                <w:bottom w:val="none" w:sz="0" w:space="0" w:color="auto"/>
                <w:right w:val="none" w:sz="0" w:space="0" w:color="auto"/>
              </w:divBdr>
              <w:divsChild>
                <w:div w:id="843712182">
                  <w:marLeft w:val="0"/>
                  <w:marRight w:val="0"/>
                  <w:marTop w:val="0"/>
                  <w:marBottom w:val="0"/>
                  <w:divBdr>
                    <w:top w:val="none" w:sz="0" w:space="0" w:color="auto"/>
                    <w:left w:val="none" w:sz="0" w:space="0" w:color="auto"/>
                    <w:bottom w:val="none" w:sz="0" w:space="0" w:color="auto"/>
                    <w:right w:val="none" w:sz="0" w:space="0" w:color="auto"/>
                  </w:divBdr>
                </w:div>
                <w:div w:id="6464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754986">
      <w:bodyDiv w:val="1"/>
      <w:marLeft w:val="0"/>
      <w:marRight w:val="0"/>
      <w:marTop w:val="0"/>
      <w:marBottom w:val="0"/>
      <w:divBdr>
        <w:top w:val="none" w:sz="0" w:space="0" w:color="auto"/>
        <w:left w:val="none" w:sz="0" w:space="0" w:color="auto"/>
        <w:bottom w:val="none" w:sz="0" w:space="0" w:color="auto"/>
        <w:right w:val="none" w:sz="0" w:space="0" w:color="auto"/>
      </w:divBdr>
      <w:divsChild>
        <w:div w:id="736781862">
          <w:marLeft w:val="0"/>
          <w:marRight w:val="0"/>
          <w:marTop w:val="0"/>
          <w:marBottom w:val="0"/>
          <w:divBdr>
            <w:top w:val="none" w:sz="0" w:space="0" w:color="auto"/>
            <w:left w:val="none" w:sz="0" w:space="0" w:color="auto"/>
            <w:bottom w:val="none" w:sz="0" w:space="0" w:color="auto"/>
            <w:right w:val="none" w:sz="0" w:space="0" w:color="auto"/>
          </w:divBdr>
          <w:divsChild>
            <w:div w:id="1751003351">
              <w:marLeft w:val="0"/>
              <w:marRight w:val="0"/>
              <w:marTop w:val="0"/>
              <w:marBottom w:val="0"/>
              <w:divBdr>
                <w:top w:val="none" w:sz="0" w:space="0" w:color="auto"/>
                <w:left w:val="none" w:sz="0" w:space="0" w:color="auto"/>
                <w:bottom w:val="none" w:sz="0" w:space="0" w:color="auto"/>
                <w:right w:val="none" w:sz="0" w:space="0" w:color="auto"/>
              </w:divBdr>
              <w:divsChild>
                <w:div w:id="775489539">
                  <w:marLeft w:val="0"/>
                  <w:marRight w:val="0"/>
                  <w:marTop w:val="0"/>
                  <w:marBottom w:val="0"/>
                  <w:divBdr>
                    <w:top w:val="none" w:sz="0" w:space="0" w:color="auto"/>
                    <w:left w:val="none" w:sz="0" w:space="0" w:color="auto"/>
                    <w:bottom w:val="none" w:sz="0" w:space="0" w:color="auto"/>
                    <w:right w:val="none" w:sz="0" w:space="0" w:color="auto"/>
                  </w:divBdr>
                </w:div>
                <w:div w:id="14702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eb.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ise</Company>
  <LinksUpToDate>false</LinksUpToDate>
  <CharactersWithSpaces>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simim</dc:creator>
  <cp:keywords/>
  <dc:description/>
  <cp:lastModifiedBy>simim</cp:lastModifiedBy>
  <cp:revision>2</cp:revision>
  <dcterms:created xsi:type="dcterms:W3CDTF">2012-03-02T05:22:00Z</dcterms:created>
  <dcterms:modified xsi:type="dcterms:W3CDTF">2012-03-02T10:06:00Z</dcterms:modified>
</cp:coreProperties>
</file>